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jc w:val="center"/>
        <w:rPr>
          <w:b w:val="1"/>
          <w:bCs w:val="1"/>
        </w:rPr>
      </w:pPr>
      <w:r>
        <w:rPr>
          <w:b w:val="1"/>
          <w:bCs w:val="1"/>
          <w:rtl w:val="0"/>
          <w:lang w:val="it-IT"/>
        </w:rPr>
        <w:t>Anno scolastico 2021/22</w:t>
      </w:r>
    </w:p>
    <w:p>
      <w:pPr>
        <w:pStyle w:val="Corpo"/>
        <w:jc w:val="center"/>
        <w:rPr>
          <w:b w:val="1"/>
          <w:bCs w:val="1"/>
        </w:rPr>
      </w:pPr>
      <w:r>
        <w:rPr>
          <w:b w:val="1"/>
          <w:bCs w:val="1"/>
          <w:rtl w:val="0"/>
          <w:lang w:val="it-IT"/>
        </w:rPr>
        <w:t>Docente: Francesco Ghelli</w:t>
      </w:r>
    </w:p>
    <w:p>
      <w:pPr>
        <w:pStyle w:val="Corpo"/>
        <w:jc w:val="center"/>
        <w:rPr>
          <w:b w:val="1"/>
          <w:bCs w:val="1"/>
        </w:rPr>
      </w:pPr>
      <w:r>
        <w:rPr>
          <w:b w:val="1"/>
          <w:bCs w:val="1"/>
          <w:rtl w:val="0"/>
          <w:lang w:val="it-IT"/>
        </w:rPr>
        <w:t>Programma svolto: storia e geografia</w:t>
      </w:r>
    </w:p>
    <w:p>
      <w:pPr>
        <w:pStyle w:val="Corpo"/>
        <w:bidi w:val="0"/>
      </w:pP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spacing w:before="0" w:line="240" w:lineRule="auto"/>
        <w:jc w:val="both"/>
        <w:rPr>
          <w:rFonts w:ascii="Arial" w:cs="Arial" w:hAnsi="Arial" w:eastAsia="Arial"/>
          <w:b w:val="1"/>
          <w:bCs w:val="1"/>
          <w:sz w:val="22"/>
          <w:szCs w:val="22"/>
          <w:u w:color="000000"/>
          <w:shd w:val="nil" w:color="auto" w:fill="auto"/>
        </w:rPr>
      </w:pPr>
      <w:r>
        <w:rPr>
          <w:rFonts w:ascii="Arial" w:hAnsi="Arial"/>
          <w:b w:val="1"/>
          <w:bCs w:val="1"/>
          <w:sz w:val="22"/>
          <w:szCs w:val="22"/>
          <w:u w:color="000000"/>
          <w:shd w:val="nil" w:color="auto" w:fill="auto"/>
          <w:rtl w:val="0"/>
          <w:lang w:val="it-IT"/>
        </w:rPr>
        <w:t>Obiettivi minimi sottesi a ogni singola UdA</w:t>
      </w:r>
      <w:r>
        <w:rPr>
          <w:rFonts w:ascii="Arial" w:hAnsi="Arial"/>
          <w:b w:val="1"/>
          <w:bCs w:val="1"/>
          <w:sz w:val="22"/>
          <w:szCs w:val="22"/>
          <w:u w:color="000000"/>
          <w:shd w:val="nil" w:color="auto" w:fill="auto"/>
          <w:rtl w:val="0"/>
          <w:lang w:val="it-IT"/>
        </w:rPr>
        <w:t xml:space="preserve"> di storia</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spacing w:before="0" w:line="240" w:lineRule="auto"/>
        <w:jc w:val="both"/>
        <w:rPr>
          <w:rFonts w:ascii="Arial" w:cs="Arial" w:hAnsi="Arial" w:eastAsia="Arial"/>
          <w:b w:val="1"/>
          <w:bCs w:val="1"/>
          <w:sz w:val="22"/>
          <w:szCs w:val="22"/>
          <w:u w:color="000000"/>
          <w:shd w:val="nil" w:color="auto" w:fill="auto"/>
        </w:rPr>
      </w:pPr>
      <w:r>
        <w:rPr>
          <w:rFonts w:ascii="Arial" w:hAnsi="Arial"/>
          <w:b w:val="1"/>
          <w:bCs w:val="1"/>
          <w:sz w:val="22"/>
          <w:szCs w:val="22"/>
          <w:u w:color="000000"/>
          <w:shd w:val="nil" w:color="auto" w:fill="auto"/>
          <w:rtl w:val="0"/>
          <w:lang w:val="it-IT"/>
        </w:rPr>
        <w:t>Competenze</w:t>
      </w:r>
    </w:p>
    <w:p>
      <w:pPr>
        <w:pStyle w:val="Di default"/>
        <w:numPr>
          <w:ilvl w:val="0"/>
          <w:numId w:val="2"/>
        </w:numPr>
        <w:suppressAutoHyphens w:val="1"/>
        <w:spacing w:before="0" w:line="240" w:lineRule="auto"/>
        <w:jc w:val="both"/>
        <w:rPr>
          <w:rFonts w:ascii="Arial" w:hAnsi="Arial"/>
          <w:sz w:val="22"/>
          <w:szCs w:val="22"/>
          <w:u w:color="000000"/>
          <w:lang w:val="it-IT"/>
        </w:rPr>
      </w:pPr>
      <w:r>
        <w:rPr>
          <w:rFonts w:ascii="Arial" w:hAnsi="Arial"/>
          <w:sz w:val="22"/>
          <w:szCs w:val="22"/>
          <w:u w:color="000000"/>
          <w:shd w:val="nil" w:color="auto" w:fill="auto"/>
          <w:rtl w:val="0"/>
          <w:lang w:val="it-IT"/>
        </w:rPr>
        <w:t>Comprendere il cambiamento e la diversit</w:t>
      </w:r>
      <w:r>
        <w:rPr>
          <w:rFonts w:ascii="Arial" w:hAnsi="Arial" w:hint="default"/>
          <w:sz w:val="22"/>
          <w:szCs w:val="22"/>
          <w:u w:color="000000"/>
          <w:shd w:val="nil" w:color="auto" w:fill="auto"/>
          <w:rtl w:val="0"/>
          <w:lang w:val="it-IT"/>
        </w:rPr>
        <w:t xml:space="preserve">à </w:t>
      </w:r>
      <w:r>
        <w:rPr>
          <w:rFonts w:ascii="Arial" w:hAnsi="Arial"/>
          <w:sz w:val="22"/>
          <w:szCs w:val="22"/>
          <w:u w:color="000000"/>
          <w:shd w:val="nil" w:color="auto" w:fill="auto"/>
          <w:rtl w:val="0"/>
          <w:lang w:val="it-IT"/>
        </w:rPr>
        <w:t>dei tempi storici in una dimensione diacronica attraverso il confronto tra epoche e una dimensione sincronica attraverso il confronto tra aree geografiche e culturali</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spacing w:before="0" w:line="240" w:lineRule="auto"/>
        <w:jc w:val="both"/>
        <w:rPr>
          <w:rFonts w:ascii="Arial" w:cs="Arial" w:hAnsi="Arial" w:eastAsia="Arial"/>
          <w:b w:val="1"/>
          <w:bCs w:val="1"/>
          <w:sz w:val="22"/>
          <w:szCs w:val="22"/>
          <w:u w:color="000000"/>
          <w:shd w:val="nil" w:color="auto" w:fill="auto"/>
        </w:rPr>
      </w:pPr>
      <w:r>
        <w:rPr>
          <w:rFonts w:ascii="Arial" w:hAnsi="Arial"/>
          <w:b w:val="1"/>
          <w:bCs w:val="1"/>
          <w:sz w:val="22"/>
          <w:szCs w:val="22"/>
          <w:u w:color="000000"/>
          <w:shd w:val="nil" w:color="auto" w:fill="auto"/>
          <w:rtl w:val="0"/>
          <w:lang w:val="it-IT"/>
        </w:rPr>
        <w:t>Abilit</w:t>
      </w:r>
      <w:r>
        <w:rPr>
          <w:rFonts w:ascii="Arial" w:hAnsi="Arial" w:hint="default"/>
          <w:b w:val="1"/>
          <w:bCs w:val="1"/>
          <w:sz w:val="22"/>
          <w:szCs w:val="22"/>
          <w:u w:color="000000"/>
          <w:shd w:val="nil" w:color="auto" w:fill="auto"/>
          <w:rtl w:val="0"/>
          <w:lang w:val="it-IT"/>
        </w:rPr>
        <w:t>à</w:t>
      </w:r>
    </w:p>
    <w:p>
      <w:pPr>
        <w:pStyle w:val="Di default"/>
        <w:numPr>
          <w:ilvl w:val="0"/>
          <w:numId w:val="2"/>
        </w:numPr>
        <w:spacing w:before="0" w:line="240" w:lineRule="auto"/>
        <w:jc w:val="left"/>
        <w:rPr>
          <w:rFonts w:ascii="Arial" w:hAnsi="Arial"/>
          <w:sz w:val="22"/>
          <w:szCs w:val="22"/>
          <w:u w:color="000000"/>
          <w:lang w:val="it-IT"/>
        </w:rPr>
      </w:pPr>
      <w:r>
        <w:rPr>
          <w:rFonts w:ascii="Arial" w:hAnsi="Arial"/>
          <w:sz w:val="22"/>
          <w:szCs w:val="22"/>
          <w:u w:color="000000"/>
          <w:shd w:val="nil" w:color="auto" w:fill="auto"/>
          <w:rtl w:val="0"/>
          <w:lang w:val="it-IT"/>
        </w:rPr>
        <w:t>Colloca gli eventi in successione cronologica e nelle aree geografiche di riferimento.</w:t>
      </w:r>
    </w:p>
    <w:p>
      <w:pPr>
        <w:pStyle w:val="Di default"/>
        <w:numPr>
          <w:ilvl w:val="0"/>
          <w:numId w:val="2"/>
        </w:numPr>
        <w:spacing w:before="0" w:line="240" w:lineRule="auto"/>
        <w:jc w:val="left"/>
        <w:rPr>
          <w:rFonts w:ascii="Arial" w:hAnsi="Arial"/>
          <w:sz w:val="22"/>
          <w:szCs w:val="22"/>
          <w:u w:color="000000"/>
          <w:lang w:val="it-IT"/>
        </w:rPr>
      </w:pPr>
      <w:r>
        <w:rPr>
          <w:rFonts w:ascii="Arial" w:hAnsi="Arial"/>
          <w:sz w:val="22"/>
          <w:szCs w:val="22"/>
          <w:u w:color="000000"/>
          <w:shd w:val="nil" w:color="auto" w:fill="auto"/>
          <w:rtl w:val="0"/>
          <w:lang w:val="it-IT"/>
        </w:rPr>
        <w:t>Mette in relazione cuse e conseguenze degli eventi.</w:t>
      </w:r>
    </w:p>
    <w:p>
      <w:pPr>
        <w:pStyle w:val="Di default"/>
        <w:numPr>
          <w:ilvl w:val="0"/>
          <w:numId w:val="2"/>
        </w:numPr>
        <w:spacing w:before="0" w:line="240" w:lineRule="auto"/>
        <w:jc w:val="left"/>
        <w:rPr>
          <w:rFonts w:ascii="Arial" w:hAnsi="Arial"/>
          <w:sz w:val="22"/>
          <w:szCs w:val="22"/>
          <w:u w:color="000000"/>
          <w:lang w:val="it-IT"/>
        </w:rPr>
      </w:pPr>
      <w:r>
        <w:rPr>
          <w:rFonts w:ascii="Arial" w:hAnsi="Arial"/>
          <w:sz w:val="22"/>
          <w:szCs w:val="22"/>
          <w:u w:color="000000"/>
          <w:shd w:val="nil" w:color="auto" w:fill="auto"/>
          <w:rtl w:val="0"/>
          <w:lang w:val="it-IT"/>
        </w:rPr>
        <w:t>Mette in relazione i principali fattori economici, sociali e politici.</w:t>
      </w:r>
    </w:p>
    <w:p>
      <w:pPr>
        <w:pStyle w:val="Di default"/>
        <w:numPr>
          <w:ilvl w:val="0"/>
          <w:numId w:val="2"/>
        </w:numPr>
        <w:spacing w:before="0" w:line="240" w:lineRule="auto"/>
        <w:jc w:val="left"/>
        <w:rPr>
          <w:rFonts w:ascii="Arial" w:hAnsi="Arial"/>
          <w:sz w:val="22"/>
          <w:szCs w:val="22"/>
          <w:u w:color="000000"/>
          <w:lang w:val="it-IT"/>
        </w:rPr>
      </w:pPr>
      <w:r>
        <w:rPr>
          <w:rFonts w:ascii="Arial" w:hAnsi="Arial"/>
          <w:sz w:val="22"/>
          <w:szCs w:val="22"/>
          <w:u w:color="000000"/>
          <w:shd w:val="nil" w:color="auto" w:fill="auto"/>
          <w:rtl w:val="0"/>
          <w:lang w:val="it-IT"/>
        </w:rPr>
        <w:t>Utilizza il linguaggio specifico di base.</w:t>
      </w:r>
    </w:p>
    <w:p>
      <w:pPr>
        <w:pStyle w:val="Di default"/>
        <w:numPr>
          <w:ilvl w:val="0"/>
          <w:numId w:val="2"/>
        </w:numPr>
        <w:spacing w:before="0" w:line="240" w:lineRule="auto"/>
        <w:jc w:val="left"/>
        <w:rPr>
          <w:rFonts w:ascii="Arial" w:hAnsi="Arial"/>
          <w:sz w:val="22"/>
          <w:szCs w:val="22"/>
          <w:u w:color="000000"/>
          <w:lang w:val="it-IT"/>
        </w:rPr>
      </w:pPr>
      <w:r>
        <w:rPr>
          <w:rFonts w:ascii="Arial" w:hAnsi="Arial"/>
          <w:sz w:val="22"/>
          <w:szCs w:val="22"/>
          <w:u w:color="000000"/>
          <w:shd w:val="nil" w:color="auto" w:fill="auto"/>
          <w:rtl w:val="0"/>
          <w:lang w:val="it-IT"/>
        </w:rPr>
        <w:t>Coglie relazioni tra le diverse civilt</w:t>
      </w:r>
      <w:r>
        <w:rPr>
          <w:rFonts w:ascii="Arial" w:hAnsi="Arial" w:hint="default"/>
          <w:sz w:val="22"/>
          <w:szCs w:val="22"/>
          <w:u w:color="000000"/>
          <w:shd w:val="nil" w:color="auto" w:fill="auto"/>
          <w:rtl w:val="0"/>
          <w:lang w:val="it-IT"/>
        </w:rPr>
        <w:t xml:space="preserve">à </w:t>
      </w:r>
      <w:r>
        <w:rPr>
          <w:rFonts w:ascii="Arial" w:hAnsi="Arial"/>
          <w:sz w:val="22"/>
          <w:szCs w:val="22"/>
          <w:u w:color="000000"/>
          <w:shd w:val="nil" w:color="auto" w:fill="auto"/>
          <w:rtl w:val="0"/>
          <w:lang w:val="it-IT"/>
        </w:rPr>
        <w:t>antiche (soprattutto in relazione alle diverse istituzioni politiche, economiche e religiose)</w:t>
      </w:r>
    </w:p>
    <w:p>
      <w:pPr>
        <w:pStyle w:val="Di default"/>
        <w:numPr>
          <w:ilvl w:val="0"/>
          <w:numId w:val="2"/>
        </w:numPr>
        <w:spacing w:before="0" w:line="240" w:lineRule="auto"/>
        <w:jc w:val="left"/>
        <w:rPr>
          <w:rFonts w:ascii="Arial" w:hAnsi="Arial"/>
          <w:sz w:val="22"/>
          <w:szCs w:val="22"/>
          <w:u w:color="000000"/>
          <w:lang w:val="it-IT"/>
        </w:rPr>
      </w:pPr>
      <w:r>
        <w:rPr>
          <w:rFonts w:ascii="Arial" w:hAnsi="Arial"/>
          <w:sz w:val="22"/>
          <w:szCs w:val="22"/>
          <w:u w:color="000000"/>
          <w:shd w:val="nil" w:color="auto" w:fill="auto"/>
          <w:rtl w:val="0"/>
          <w:lang w:val="it-IT"/>
        </w:rPr>
        <w:t>Coglie relazioni, in modo guidato, tra diversi aspetti del passato e la realt</w:t>
      </w:r>
      <w:r>
        <w:rPr>
          <w:rFonts w:ascii="Arial" w:hAnsi="Arial" w:hint="default"/>
          <w:sz w:val="22"/>
          <w:szCs w:val="22"/>
          <w:u w:color="000000"/>
          <w:shd w:val="nil" w:color="auto" w:fill="auto"/>
          <w:rtl w:val="0"/>
          <w:lang w:val="it-IT"/>
        </w:rPr>
        <w:t xml:space="preserve">à </w:t>
      </w:r>
      <w:r>
        <w:rPr>
          <w:rFonts w:ascii="Arial" w:hAnsi="Arial"/>
          <w:sz w:val="22"/>
          <w:szCs w:val="22"/>
          <w:u w:color="000000"/>
          <w:shd w:val="nil" w:color="auto" w:fill="auto"/>
          <w:rtl w:val="0"/>
          <w:lang w:val="it-IT"/>
        </w:rPr>
        <w:t>attuale.</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spacing w:before="0" w:line="240" w:lineRule="auto"/>
        <w:jc w:val="both"/>
        <w:rPr>
          <w:rFonts w:ascii="Arial" w:cs="Arial" w:hAnsi="Arial" w:eastAsia="Arial"/>
          <w:b w:val="1"/>
          <w:bCs w:val="1"/>
          <w:sz w:val="22"/>
          <w:szCs w:val="22"/>
          <w:u w:color="000000"/>
          <w:shd w:val="nil" w:color="auto" w:fill="auto"/>
        </w:rPr>
      </w:pPr>
      <w:r>
        <w:rPr>
          <w:rFonts w:ascii="Arial" w:hAnsi="Arial"/>
          <w:b w:val="1"/>
          <w:bCs w:val="1"/>
          <w:sz w:val="22"/>
          <w:szCs w:val="22"/>
          <w:u w:color="000000"/>
          <w:shd w:val="nil" w:color="auto" w:fill="auto"/>
          <w:rtl w:val="0"/>
          <w:lang w:val="it-IT"/>
        </w:rPr>
        <w:t>Conoscenze</w:t>
      </w:r>
    </w:p>
    <w:p>
      <w:pPr>
        <w:pStyle w:val="Di default"/>
        <w:numPr>
          <w:ilvl w:val="0"/>
          <w:numId w:val="4"/>
        </w:numPr>
        <w:spacing w:before="0" w:line="240" w:lineRule="auto"/>
        <w:jc w:val="left"/>
        <w:rPr>
          <w:rFonts w:ascii="Arial" w:hAnsi="Arial"/>
          <w:sz w:val="22"/>
          <w:szCs w:val="22"/>
          <w:u w:color="000000"/>
          <w:lang w:val="it-IT"/>
        </w:rPr>
      </w:pPr>
      <w:r>
        <w:rPr>
          <w:rFonts w:ascii="Arial" w:hAnsi="Arial"/>
          <w:sz w:val="22"/>
          <w:szCs w:val="22"/>
          <w:u w:color="000000"/>
          <w:shd w:val="nil" w:color="auto" w:fill="auto"/>
          <w:rtl w:val="0"/>
          <w:lang w:val="it-IT"/>
        </w:rPr>
        <w:t>Conosce le periodizzazioni fondamentali.</w:t>
      </w:r>
    </w:p>
    <w:p>
      <w:pPr>
        <w:pStyle w:val="Di default"/>
        <w:numPr>
          <w:ilvl w:val="0"/>
          <w:numId w:val="4"/>
        </w:numPr>
        <w:spacing w:before="0" w:line="240" w:lineRule="auto"/>
        <w:jc w:val="left"/>
        <w:rPr>
          <w:rFonts w:ascii="Arial" w:hAnsi="Arial"/>
          <w:sz w:val="22"/>
          <w:szCs w:val="22"/>
          <w:u w:color="000000"/>
          <w:lang w:val="it-IT"/>
        </w:rPr>
      </w:pPr>
      <w:r>
        <w:rPr>
          <w:rFonts w:ascii="Arial" w:hAnsi="Arial"/>
          <w:sz w:val="22"/>
          <w:szCs w:val="22"/>
          <w:u w:color="000000"/>
          <w:shd w:val="nil" w:color="auto" w:fill="auto"/>
          <w:rtl w:val="0"/>
          <w:lang w:val="it-IT"/>
        </w:rPr>
        <w:t>Conosce le civilt</w:t>
      </w:r>
      <w:r>
        <w:rPr>
          <w:rFonts w:ascii="Arial" w:hAnsi="Arial" w:hint="default"/>
          <w:sz w:val="22"/>
          <w:szCs w:val="22"/>
          <w:u w:color="000000"/>
          <w:shd w:val="nil" w:color="auto" w:fill="auto"/>
          <w:rtl w:val="0"/>
          <w:lang w:val="it-IT"/>
        </w:rPr>
        <w:t xml:space="preserve">à </w:t>
      </w:r>
      <w:r>
        <w:rPr>
          <w:rFonts w:ascii="Arial" w:hAnsi="Arial"/>
          <w:sz w:val="22"/>
          <w:szCs w:val="22"/>
          <w:u w:color="000000"/>
          <w:shd w:val="nil" w:color="auto" w:fill="auto"/>
          <w:rtl w:val="0"/>
          <w:lang w:val="it-IT"/>
        </w:rPr>
        <w:t>antiche</w:t>
      </w:r>
    </w:p>
    <w:p>
      <w:pPr>
        <w:pStyle w:val="Di default"/>
        <w:numPr>
          <w:ilvl w:val="0"/>
          <w:numId w:val="4"/>
        </w:numPr>
        <w:spacing w:before="0" w:line="240" w:lineRule="auto"/>
        <w:jc w:val="left"/>
        <w:rPr>
          <w:rFonts w:ascii="Arial" w:hAnsi="Arial"/>
          <w:sz w:val="22"/>
          <w:szCs w:val="22"/>
          <w:u w:color="000000"/>
          <w:lang w:val="it-IT"/>
        </w:rPr>
      </w:pPr>
      <w:r>
        <w:rPr>
          <w:rFonts w:ascii="Arial" w:hAnsi="Arial"/>
          <w:sz w:val="22"/>
          <w:szCs w:val="22"/>
          <w:u w:color="000000"/>
          <w:shd w:val="nil" w:color="auto" w:fill="auto"/>
          <w:rtl w:val="0"/>
          <w:lang w:val="it-IT"/>
        </w:rPr>
        <w:t>Conosce il lessico di base della sto</w:t>
      </w:r>
      <w:r>
        <w:rPr>
          <w:rFonts w:ascii="Arial" w:hAnsi="Arial"/>
          <w:sz w:val="22"/>
          <w:szCs w:val="22"/>
          <w:u w:color="000000"/>
          <w:shd w:val="nil" w:color="auto" w:fill="auto"/>
          <w:rtl w:val="0"/>
          <w:lang w:val="it-IT"/>
        </w:rPr>
        <w:t>riografia</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line="240" w:lineRule="auto"/>
        <w:ind w:left="0" w:right="0" w:firstLine="0"/>
        <w:jc w:val="both"/>
        <w:rPr>
          <w:rFonts w:ascii="Arial" w:cs="Arial" w:hAnsi="Arial" w:eastAsia="Arial"/>
          <w:sz w:val="22"/>
          <w:szCs w:val="22"/>
          <w:u w:color="000000"/>
          <w:shd w:val="nil" w:color="auto" w:fill="auto"/>
          <w:rtl w:val="0"/>
        </w:rPr>
      </w:pP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line="240" w:lineRule="auto"/>
        <w:ind w:left="0" w:right="0" w:firstLine="0"/>
        <w:jc w:val="both"/>
        <w:rPr>
          <w:rFonts w:ascii="Arial" w:cs="Arial" w:hAnsi="Arial" w:eastAsia="Arial"/>
          <w:b w:val="1"/>
          <w:bCs w:val="1"/>
          <w:sz w:val="22"/>
          <w:szCs w:val="22"/>
          <w:u w:color="000000"/>
          <w:shd w:val="nil" w:color="auto" w:fill="auto"/>
          <w:rtl w:val="0"/>
        </w:rPr>
      </w:pP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line="240" w:lineRule="auto"/>
        <w:ind w:left="0" w:right="0" w:firstLine="0"/>
        <w:jc w:val="both"/>
        <w:rPr>
          <w:rFonts w:ascii="Arial" w:cs="Arial" w:hAnsi="Arial" w:eastAsia="Arial"/>
          <w:b w:val="1"/>
          <w:bCs w:val="1"/>
          <w:sz w:val="22"/>
          <w:szCs w:val="22"/>
          <w:u w:color="000000"/>
          <w:rtl w:val="0"/>
        </w:rPr>
      </w:pPr>
      <w:r>
        <w:rPr>
          <w:rFonts w:ascii="Arial" w:hAnsi="Arial"/>
          <w:b w:val="1"/>
          <w:bCs w:val="1"/>
          <w:sz w:val="22"/>
          <w:szCs w:val="22"/>
          <w:u w:color="000000"/>
          <w:rtl w:val="0"/>
          <w:lang w:val="it-IT"/>
        </w:rPr>
        <w:t>Unit</w:t>
      </w:r>
      <w:r>
        <w:rPr>
          <w:rFonts w:ascii="Arial" w:hAnsi="Arial" w:hint="default"/>
          <w:b w:val="1"/>
          <w:bCs w:val="1"/>
          <w:sz w:val="22"/>
          <w:szCs w:val="22"/>
          <w:u w:color="000000"/>
          <w:rtl w:val="0"/>
          <w:lang w:val="it-IT"/>
        </w:rPr>
        <w:t xml:space="preserve">à </w:t>
      </w:r>
      <w:r>
        <w:rPr>
          <w:rFonts w:ascii="Arial" w:hAnsi="Arial"/>
          <w:b w:val="1"/>
          <w:bCs w:val="1"/>
          <w:sz w:val="22"/>
          <w:szCs w:val="22"/>
          <w:u w:color="000000"/>
          <w:rtl w:val="0"/>
          <w:lang w:val="it-IT"/>
        </w:rPr>
        <w:t>didattiche</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line="240" w:lineRule="auto"/>
        <w:ind w:left="0" w:right="0" w:firstLine="0"/>
        <w:jc w:val="both"/>
        <w:rPr>
          <w:rFonts w:ascii="Arial" w:cs="Arial" w:hAnsi="Arial" w:eastAsia="Arial"/>
          <w:sz w:val="22"/>
          <w:szCs w:val="22"/>
          <w:u w:color="000000"/>
          <w:rtl w:val="0"/>
        </w:rPr>
      </w:pP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line="240" w:lineRule="auto"/>
        <w:ind w:left="0" w:right="0" w:firstLine="0"/>
        <w:jc w:val="both"/>
        <w:rPr>
          <w:rFonts w:ascii="Arial" w:cs="Arial" w:hAnsi="Arial" w:eastAsia="Arial"/>
          <w:b w:val="1"/>
          <w:bCs w:val="1"/>
          <w:sz w:val="22"/>
          <w:szCs w:val="22"/>
          <w:u w:color="000000"/>
          <w:shd w:val="nil" w:color="auto" w:fill="auto"/>
          <w:rtl w:val="0"/>
        </w:rPr>
      </w:pPr>
      <w:r>
        <w:rPr>
          <w:rFonts w:ascii="Arial" w:hAnsi="Arial"/>
          <w:b w:val="1"/>
          <w:bCs w:val="1"/>
          <w:sz w:val="22"/>
          <w:szCs w:val="22"/>
          <w:u w:color="000000"/>
          <w:rtl w:val="0"/>
          <w:lang w:val="it-IT"/>
        </w:rPr>
        <w:t>Storia</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line="240" w:lineRule="auto"/>
        <w:ind w:left="0" w:right="0" w:firstLine="0"/>
        <w:jc w:val="both"/>
        <w:rPr>
          <w:rFonts w:ascii="Arial" w:cs="Arial" w:hAnsi="Arial" w:eastAsia="Arial"/>
          <w:b w:val="1"/>
          <w:bCs w:val="1"/>
          <w:sz w:val="22"/>
          <w:szCs w:val="22"/>
          <w:u w:color="000000"/>
          <w:rtl w:val="0"/>
        </w:rPr>
      </w:pPr>
      <w:r>
        <w:rPr>
          <w:rFonts w:ascii="Arial" w:hAnsi="Arial"/>
          <w:b w:val="1"/>
          <w:bCs w:val="1"/>
          <w:sz w:val="22"/>
          <w:szCs w:val="22"/>
          <w:u w:color="000000"/>
          <w:rtl w:val="0"/>
          <w:lang w:val="it-IT"/>
        </w:rPr>
        <w:t>Dalla Preistoria alla storia</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line="240" w:lineRule="auto"/>
        <w:ind w:left="0" w:right="0" w:firstLine="0"/>
        <w:jc w:val="both"/>
        <w:rPr>
          <w:rFonts w:ascii="Arial" w:cs="Arial" w:hAnsi="Arial" w:eastAsia="Arial"/>
          <w:sz w:val="22"/>
          <w:szCs w:val="22"/>
          <w:u w:color="000000"/>
          <w:shd w:val="nil" w:color="auto" w:fill="auto"/>
          <w:rtl w:val="0"/>
        </w:rPr>
      </w:pPr>
      <w:r>
        <w:rPr>
          <w:rFonts w:ascii="Arial" w:hAnsi="Arial"/>
          <w:sz w:val="22"/>
          <w:szCs w:val="22"/>
          <w:u w:color="000000"/>
          <w:shd w:val="nil" w:color="auto" w:fill="auto"/>
          <w:rtl w:val="0"/>
          <w:lang w:val="it-IT"/>
        </w:rPr>
        <w:t>Tempi coscmici, tempi geologici, tempi biologici, tempi storici. L'evoluzione dell'uomo. L'albero dell'evoluzione. Le due diaspore degli ominidi fuori dall'Africa. L'homo erectus, l'homo di Neanderthal. L'homo sapiens e la rivoluzione cognitiva. La rivoluzione neolitica, la nascita dell'agricoltura, la domesticazione di piante e animali. Le conseguenze dell'agricoltura (stanzialit</w:t>
      </w:r>
      <w:r>
        <w:rPr>
          <w:rFonts w:ascii="Arial" w:hAnsi="Arial" w:hint="default"/>
          <w:sz w:val="22"/>
          <w:szCs w:val="22"/>
          <w:u w:color="000000"/>
          <w:shd w:val="nil" w:color="auto" w:fill="auto"/>
          <w:rtl w:val="0"/>
          <w:lang w:val="it-IT"/>
        </w:rPr>
        <w:t>à</w:t>
      </w:r>
      <w:r>
        <w:rPr>
          <w:rFonts w:ascii="Arial" w:hAnsi="Arial"/>
          <w:sz w:val="22"/>
          <w:szCs w:val="22"/>
          <w:u w:color="000000"/>
          <w:shd w:val="nil" w:color="auto" w:fill="auto"/>
          <w:rtl w:val="0"/>
          <w:lang w:val="it-IT"/>
        </w:rPr>
        <w:t>, divisione del lavoro, progresso tecnologico). Le et</w:t>
      </w:r>
      <w:r>
        <w:rPr>
          <w:rFonts w:ascii="Arial" w:hAnsi="Arial" w:hint="default"/>
          <w:sz w:val="22"/>
          <w:szCs w:val="22"/>
          <w:u w:color="000000"/>
          <w:shd w:val="nil" w:color="auto" w:fill="auto"/>
          <w:rtl w:val="0"/>
          <w:lang w:val="it-IT"/>
        </w:rPr>
        <w:t xml:space="preserve">à </w:t>
      </w:r>
      <w:r>
        <w:rPr>
          <w:rFonts w:ascii="Arial" w:hAnsi="Arial"/>
          <w:sz w:val="22"/>
          <w:szCs w:val="22"/>
          <w:u w:color="000000"/>
          <w:shd w:val="nil" w:color="auto" w:fill="auto"/>
          <w:rtl w:val="0"/>
          <w:lang w:val="it-IT"/>
        </w:rPr>
        <w:t>dei metalli.</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line="240" w:lineRule="auto"/>
        <w:ind w:left="0" w:right="0" w:firstLine="0"/>
        <w:jc w:val="both"/>
        <w:rPr>
          <w:rFonts w:ascii="Arial" w:cs="Arial" w:hAnsi="Arial" w:eastAsia="Arial"/>
          <w:sz w:val="22"/>
          <w:szCs w:val="22"/>
          <w:u w:color="000000"/>
          <w:shd w:val="nil" w:color="auto" w:fill="auto"/>
          <w:rtl w:val="0"/>
        </w:rPr>
      </w:pP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line="240" w:lineRule="auto"/>
        <w:ind w:left="0" w:right="0" w:firstLine="0"/>
        <w:jc w:val="both"/>
        <w:rPr>
          <w:rFonts w:ascii="Arial" w:cs="Arial" w:hAnsi="Arial" w:eastAsia="Arial"/>
          <w:b w:val="1"/>
          <w:bCs w:val="1"/>
          <w:sz w:val="22"/>
          <w:szCs w:val="22"/>
          <w:u w:color="000000"/>
          <w:rtl w:val="0"/>
        </w:rPr>
      </w:pPr>
      <w:r>
        <w:rPr>
          <w:rFonts w:ascii="Arial" w:hAnsi="Arial"/>
          <w:b w:val="1"/>
          <w:bCs w:val="1"/>
          <w:sz w:val="22"/>
          <w:szCs w:val="22"/>
          <w:u w:color="000000"/>
          <w:rtl w:val="0"/>
          <w:lang w:val="it-IT"/>
        </w:rPr>
        <w:t>Le civilt</w:t>
      </w:r>
      <w:r>
        <w:rPr>
          <w:rFonts w:ascii="Arial" w:hAnsi="Arial" w:hint="default"/>
          <w:b w:val="1"/>
          <w:bCs w:val="1"/>
          <w:sz w:val="22"/>
          <w:szCs w:val="22"/>
          <w:u w:color="000000"/>
          <w:rtl w:val="0"/>
          <w:lang w:val="it-IT"/>
        </w:rPr>
        <w:t xml:space="preserve">à </w:t>
      </w:r>
      <w:r>
        <w:rPr>
          <w:rFonts w:ascii="Arial" w:hAnsi="Arial"/>
          <w:b w:val="1"/>
          <w:bCs w:val="1"/>
          <w:sz w:val="22"/>
          <w:szCs w:val="22"/>
          <w:u w:color="000000"/>
          <w:rtl w:val="0"/>
          <w:lang w:val="it-IT"/>
        </w:rPr>
        <w:t>fluviali</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line="240" w:lineRule="auto"/>
        <w:ind w:left="0" w:right="0" w:firstLine="0"/>
        <w:jc w:val="both"/>
        <w:rPr>
          <w:rFonts w:ascii="Arial" w:cs="Arial" w:hAnsi="Arial" w:eastAsia="Arial"/>
          <w:sz w:val="22"/>
          <w:szCs w:val="22"/>
          <w:u w:color="000000"/>
          <w:shd w:val="nil" w:color="auto" w:fill="auto"/>
          <w:rtl w:val="0"/>
        </w:rPr>
      </w:pPr>
      <w:r>
        <w:rPr>
          <w:rFonts w:ascii="Arial" w:hAnsi="Arial"/>
          <w:sz w:val="22"/>
          <w:szCs w:val="22"/>
          <w:u w:color="000000"/>
          <w:shd w:val="nil" w:color="auto" w:fill="auto"/>
          <w:rtl w:val="0"/>
          <w:lang w:val="it-IT"/>
        </w:rPr>
        <w:t>L'invenzione della scrittura. Le civilt</w:t>
      </w:r>
      <w:r>
        <w:rPr>
          <w:rFonts w:ascii="Arial" w:hAnsi="Arial" w:hint="default"/>
          <w:sz w:val="22"/>
          <w:szCs w:val="22"/>
          <w:u w:color="000000"/>
          <w:shd w:val="nil" w:color="auto" w:fill="auto"/>
          <w:rtl w:val="0"/>
          <w:lang w:val="it-IT"/>
        </w:rPr>
        <w:t xml:space="preserve">à </w:t>
      </w:r>
      <w:r>
        <w:rPr>
          <w:rFonts w:ascii="Arial" w:hAnsi="Arial"/>
          <w:sz w:val="22"/>
          <w:szCs w:val="22"/>
          <w:u w:color="000000"/>
          <w:shd w:val="nil" w:color="auto" w:fill="auto"/>
          <w:rtl w:val="0"/>
          <w:lang w:val="it-IT"/>
        </w:rPr>
        <w:t>dell'Egitto e della Mesopotamia. Religione, organizzazione sociale, economia. Approfondimento sulla civilt</w:t>
      </w:r>
      <w:r>
        <w:rPr>
          <w:rFonts w:ascii="Arial" w:hAnsi="Arial" w:hint="default"/>
          <w:sz w:val="22"/>
          <w:szCs w:val="22"/>
          <w:u w:color="000000"/>
          <w:shd w:val="nil" w:color="auto" w:fill="auto"/>
          <w:rtl w:val="0"/>
          <w:lang w:val="it-IT"/>
        </w:rPr>
        <w:t xml:space="preserve">à </w:t>
      </w:r>
      <w:r>
        <w:rPr>
          <w:rFonts w:ascii="Arial" w:hAnsi="Arial"/>
          <w:sz w:val="22"/>
          <w:szCs w:val="22"/>
          <w:u w:color="000000"/>
          <w:shd w:val="nil" w:color="auto" w:fill="auto"/>
          <w:rtl w:val="0"/>
          <w:lang w:val="it-IT"/>
        </w:rPr>
        <w:t>dell'antico Egitto. Periodizzazione dell'antico Egitto: alternanza fra consolidamento e crisi del potere centrale. Il collasso della fine dell'et</w:t>
      </w:r>
      <w:r>
        <w:rPr>
          <w:rFonts w:ascii="Arial" w:hAnsi="Arial" w:hint="default"/>
          <w:sz w:val="22"/>
          <w:szCs w:val="22"/>
          <w:u w:color="000000"/>
          <w:shd w:val="nil" w:color="auto" w:fill="auto"/>
          <w:rtl w:val="0"/>
          <w:lang w:val="it-IT"/>
        </w:rPr>
        <w:t xml:space="preserve">à </w:t>
      </w:r>
      <w:r>
        <w:rPr>
          <w:rFonts w:ascii="Arial" w:hAnsi="Arial"/>
          <w:sz w:val="22"/>
          <w:szCs w:val="22"/>
          <w:u w:color="000000"/>
          <w:shd w:val="nil" w:color="auto" w:fill="auto"/>
          <w:rtl w:val="0"/>
          <w:lang w:val="it-IT"/>
        </w:rPr>
        <w:t>del bronzo (1200 a.C.).</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line="240" w:lineRule="auto"/>
        <w:ind w:left="0" w:right="0" w:firstLine="0"/>
        <w:jc w:val="both"/>
        <w:rPr>
          <w:rFonts w:ascii="Arial" w:cs="Arial" w:hAnsi="Arial" w:eastAsia="Arial"/>
          <w:sz w:val="22"/>
          <w:szCs w:val="22"/>
          <w:u w:color="000000"/>
          <w:shd w:val="nil" w:color="auto" w:fill="auto"/>
          <w:rtl w:val="0"/>
        </w:rPr>
      </w:pP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line="240" w:lineRule="auto"/>
        <w:ind w:left="0" w:right="0" w:firstLine="0"/>
        <w:jc w:val="both"/>
        <w:rPr>
          <w:rFonts w:ascii="Arial" w:cs="Arial" w:hAnsi="Arial" w:eastAsia="Arial"/>
          <w:b w:val="1"/>
          <w:bCs w:val="1"/>
          <w:sz w:val="22"/>
          <w:szCs w:val="22"/>
          <w:u w:color="000000"/>
          <w:rtl w:val="0"/>
        </w:rPr>
      </w:pPr>
      <w:r>
        <w:rPr>
          <w:rFonts w:ascii="Arial" w:hAnsi="Arial"/>
          <w:b w:val="1"/>
          <w:bCs w:val="1"/>
          <w:sz w:val="22"/>
          <w:szCs w:val="22"/>
          <w:u w:color="000000"/>
          <w:rtl w:val="0"/>
          <w:lang w:val="it-IT"/>
        </w:rPr>
        <w:t>Le civilt</w:t>
      </w:r>
      <w:r>
        <w:rPr>
          <w:rFonts w:ascii="Arial" w:hAnsi="Arial" w:hint="default"/>
          <w:b w:val="1"/>
          <w:bCs w:val="1"/>
          <w:sz w:val="22"/>
          <w:szCs w:val="22"/>
          <w:u w:color="000000"/>
          <w:rtl w:val="0"/>
          <w:lang w:val="it-IT"/>
        </w:rPr>
        <w:t xml:space="preserve">à </w:t>
      </w:r>
      <w:r>
        <w:rPr>
          <w:rFonts w:ascii="Arial" w:hAnsi="Arial"/>
          <w:b w:val="1"/>
          <w:bCs w:val="1"/>
          <w:sz w:val="22"/>
          <w:szCs w:val="22"/>
          <w:u w:color="000000"/>
          <w:rtl w:val="0"/>
          <w:lang w:val="it-IT"/>
        </w:rPr>
        <w:t>del vicino oriente.</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line="240" w:lineRule="auto"/>
        <w:ind w:left="0" w:right="0" w:firstLine="0"/>
        <w:jc w:val="both"/>
        <w:rPr>
          <w:rFonts w:ascii="Arial" w:cs="Arial" w:hAnsi="Arial" w:eastAsia="Arial"/>
          <w:sz w:val="22"/>
          <w:szCs w:val="22"/>
          <w:u w:color="000000"/>
          <w:shd w:val="nil" w:color="auto" w:fill="auto"/>
          <w:rtl w:val="0"/>
        </w:rPr>
      </w:pPr>
      <w:r>
        <w:rPr>
          <w:rFonts w:ascii="Arial" w:hAnsi="Arial"/>
          <w:sz w:val="22"/>
          <w:szCs w:val="22"/>
          <w:u w:color="000000"/>
          <w:shd w:val="nil" w:color="auto" w:fill="auto"/>
          <w:rtl w:val="0"/>
          <w:lang w:val="it-IT"/>
        </w:rPr>
        <w:t>Fenici ed ebrei. Gli ebrei e l'"invenzione" del monoteismo. La Bibbia come racconto storico. I fenici: la porpora, la scrittura alfabetica, gli empori commerciali disseminati nel Mediterraneo.</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line="240" w:lineRule="auto"/>
        <w:ind w:left="0" w:right="0" w:firstLine="0"/>
        <w:jc w:val="both"/>
        <w:rPr>
          <w:rFonts w:ascii="Arial" w:cs="Arial" w:hAnsi="Arial" w:eastAsia="Arial"/>
          <w:sz w:val="22"/>
          <w:szCs w:val="22"/>
          <w:u w:color="000000"/>
          <w:shd w:val="nil" w:color="auto" w:fill="auto"/>
          <w:rtl w:val="0"/>
        </w:rPr>
      </w:pPr>
      <w:r>
        <w:rPr>
          <w:rFonts w:ascii="Arial" w:hAnsi="Arial"/>
          <w:sz w:val="22"/>
          <w:szCs w:val="22"/>
          <w:u w:color="000000"/>
          <w:shd w:val="nil" w:color="auto" w:fill="auto"/>
          <w:rtl w:val="0"/>
          <w:lang w:val="it-IT"/>
        </w:rPr>
        <w:t>La civilt</w:t>
      </w:r>
      <w:r>
        <w:rPr>
          <w:rFonts w:ascii="Arial" w:hAnsi="Arial" w:hint="default"/>
          <w:sz w:val="22"/>
          <w:szCs w:val="22"/>
          <w:u w:color="000000"/>
          <w:shd w:val="nil" w:color="auto" w:fill="auto"/>
          <w:rtl w:val="0"/>
          <w:lang w:val="it-IT"/>
        </w:rPr>
        <w:t xml:space="preserve">à </w:t>
      </w:r>
      <w:r>
        <w:rPr>
          <w:rFonts w:ascii="Arial" w:hAnsi="Arial"/>
          <w:sz w:val="22"/>
          <w:szCs w:val="22"/>
          <w:u w:color="000000"/>
          <w:shd w:val="nil" w:color="auto" w:fill="auto"/>
          <w:rtl w:val="0"/>
          <w:lang w:val="it-IT"/>
        </w:rPr>
        <w:t>minoica: un ponte fra mediooriente e area ellenica. Palazzi, arte e commerci. La leggenda del Minotauro.</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line="240" w:lineRule="auto"/>
        <w:ind w:left="0" w:right="0" w:firstLine="0"/>
        <w:jc w:val="both"/>
        <w:rPr>
          <w:rFonts w:ascii="Arial" w:cs="Arial" w:hAnsi="Arial" w:eastAsia="Arial"/>
          <w:sz w:val="22"/>
          <w:szCs w:val="22"/>
          <w:u w:color="000000"/>
          <w:shd w:val="nil" w:color="auto" w:fill="auto"/>
          <w:rtl w:val="0"/>
        </w:rPr>
      </w:pP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line="240" w:lineRule="auto"/>
        <w:ind w:left="0" w:right="0" w:firstLine="0"/>
        <w:jc w:val="both"/>
        <w:rPr>
          <w:rFonts w:ascii="Arial" w:cs="Arial" w:hAnsi="Arial" w:eastAsia="Arial"/>
          <w:b w:val="1"/>
          <w:bCs w:val="1"/>
          <w:sz w:val="22"/>
          <w:szCs w:val="22"/>
          <w:u w:color="000000"/>
          <w:rtl w:val="0"/>
        </w:rPr>
      </w:pPr>
      <w:r>
        <w:rPr>
          <w:rFonts w:ascii="Arial" w:hAnsi="Arial"/>
          <w:b w:val="1"/>
          <w:bCs w:val="1"/>
          <w:sz w:val="22"/>
          <w:szCs w:val="22"/>
          <w:u w:color="000000"/>
          <w:rtl w:val="0"/>
          <w:lang w:val="it-IT"/>
        </w:rPr>
        <w:t>La civilt</w:t>
      </w:r>
      <w:r>
        <w:rPr>
          <w:rFonts w:ascii="Arial" w:hAnsi="Arial" w:hint="default"/>
          <w:b w:val="1"/>
          <w:bCs w:val="1"/>
          <w:sz w:val="22"/>
          <w:szCs w:val="22"/>
          <w:u w:color="000000"/>
          <w:rtl w:val="0"/>
          <w:lang w:val="it-IT"/>
        </w:rPr>
        <w:t xml:space="preserve">à </w:t>
      </w:r>
      <w:r>
        <w:rPr>
          <w:rFonts w:ascii="Arial" w:hAnsi="Arial"/>
          <w:b w:val="1"/>
          <w:bCs w:val="1"/>
          <w:sz w:val="22"/>
          <w:szCs w:val="22"/>
          <w:u w:color="000000"/>
          <w:rtl w:val="0"/>
          <w:lang w:val="it-IT"/>
        </w:rPr>
        <w:t>greca</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line="240" w:lineRule="auto"/>
        <w:ind w:left="0" w:right="0" w:firstLine="0"/>
        <w:jc w:val="both"/>
        <w:rPr>
          <w:rFonts w:ascii="Arial" w:cs="Arial" w:hAnsi="Arial" w:eastAsia="Arial"/>
          <w:sz w:val="22"/>
          <w:szCs w:val="22"/>
          <w:u w:color="000000"/>
          <w:shd w:val="nil" w:color="auto" w:fill="auto"/>
          <w:rtl w:val="0"/>
        </w:rPr>
      </w:pPr>
      <w:r>
        <w:rPr>
          <w:rFonts w:ascii="Arial" w:hAnsi="Arial"/>
          <w:sz w:val="22"/>
          <w:szCs w:val="22"/>
          <w:u w:color="000000"/>
          <w:shd w:val="nil" w:color="auto" w:fill="auto"/>
          <w:rtl w:val="0"/>
          <w:lang w:val="it-IT"/>
        </w:rPr>
        <w:t>La Grecia arcaica: le migrazioni di achei e dori. La civilt</w:t>
      </w:r>
      <w:r>
        <w:rPr>
          <w:rFonts w:ascii="Arial" w:hAnsi="Arial" w:hint="default"/>
          <w:sz w:val="22"/>
          <w:szCs w:val="22"/>
          <w:u w:color="000000"/>
          <w:shd w:val="nil" w:color="auto" w:fill="auto"/>
          <w:rtl w:val="0"/>
          <w:lang w:val="it-IT"/>
        </w:rPr>
        <w:t xml:space="preserve">à </w:t>
      </w:r>
      <w:r>
        <w:rPr>
          <w:rFonts w:ascii="Arial" w:hAnsi="Arial"/>
          <w:sz w:val="22"/>
          <w:szCs w:val="22"/>
          <w:u w:color="000000"/>
          <w:shd w:val="nil" w:color="auto" w:fill="auto"/>
          <w:rtl w:val="0"/>
          <w:lang w:val="it-IT"/>
        </w:rPr>
        <w:t>micenea: organizzazione sociale e politica. Il medioevo ellenico. Prima e seconda colonizzazione. La nascita della poleis. Regimi politici delle poleis greche: democrazia, oligarchia e tirannide. Sparta: organizzzione sociale e politica. Atene: evoluzione politica attraverso le riforme di Solone e Clistene. La democrazia ateniese e la democrazia rappresentativa moderna.</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line="240" w:lineRule="auto"/>
        <w:ind w:left="0" w:right="0" w:firstLine="0"/>
        <w:jc w:val="both"/>
        <w:rPr>
          <w:rFonts w:ascii="Arial" w:cs="Arial" w:hAnsi="Arial" w:eastAsia="Arial"/>
          <w:sz w:val="22"/>
          <w:szCs w:val="22"/>
          <w:u w:color="000000"/>
          <w:shd w:val="nil" w:color="auto" w:fill="auto"/>
          <w:rtl w:val="0"/>
        </w:rPr>
      </w:pPr>
      <w:r>
        <w:rPr>
          <w:rFonts w:ascii="Arial" w:hAnsi="Arial"/>
          <w:sz w:val="22"/>
          <w:szCs w:val="22"/>
          <w:u w:color="000000"/>
          <w:shd w:val="nil" w:color="auto" w:fill="auto"/>
          <w:rtl w:val="0"/>
          <w:lang w:val="it-IT"/>
        </w:rPr>
        <w:t>Le guerre persiane. L'Atene di Pericle. La guerra del Peloponneso. La crisi delle poleis greche dopo la guerra del Peloponneso. La cresxita della Macedonia sotto Filippo II. La perdita di indipendenza delle poleis greche. Alessandro Magno: le campagne militari, le conquiste. La divisione dell'impero di Alessandro e la nascita della civilt</w:t>
      </w:r>
      <w:r>
        <w:rPr>
          <w:rFonts w:ascii="Arial" w:hAnsi="Arial" w:hint="default"/>
          <w:sz w:val="22"/>
          <w:szCs w:val="22"/>
          <w:u w:color="000000"/>
          <w:shd w:val="nil" w:color="auto" w:fill="auto"/>
          <w:rtl w:val="0"/>
          <w:lang w:val="it-IT"/>
        </w:rPr>
        <w:t xml:space="preserve">à </w:t>
      </w:r>
      <w:r>
        <w:rPr>
          <w:rFonts w:ascii="Arial" w:hAnsi="Arial"/>
          <w:sz w:val="22"/>
          <w:szCs w:val="22"/>
          <w:u w:color="000000"/>
          <w:shd w:val="nil" w:color="auto" w:fill="auto"/>
          <w:rtl w:val="0"/>
          <w:lang w:val="it-IT"/>
        </w:rPr>
        <w:t>ellenistica.</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line="240" w:lineRule="auto"/>
        <w:ind w:left="0" w:right="0" w:firstLine="0"/>
        <w:jc w:val="both"/>
        <w:rPr>
          <w:rFonts w:ascii="Arial" w:cs="Arial" w:hAnsi="Arial" w:eastAsia="Arial"/>
          <w:sz w:val="22"/>
          <w:szCs w:val="22"/>
          <w:u w:color="000000"/>
          <w:shd w:val="nil" w:color="auto" w:fill="auto"/>
          <w:rtl w:val="0"/>
        </w:rPr>
      </w:pP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line="240" w:lineRule="auto"/>
        <w:ind w:left="0" w:right="0" w:firstLine="0"/>
        <w:jc w:val="both"/>
        <w:rPr>
          <w:rFonts w:ascii="Arial" w:cs="Arial" w:hAnsi="Arial" w:eastAsia="Arial"/>
          <w:sz w:val="22"/>
          <w:szCs w:val="22"/>
          <w:u w:color="000000"/>
          <w:shd w:val="nil" w:color="auto" w:fill="auto"/>
          <w:rtl w:val="0"/>
        </w:rPr>
      </w:pP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line="240" w:lineRule="auto"/>
        <w:ind w:left="0" w:right="0" w:firstLine="0"/>
        <w:jc w:val="both"/>
        <w:rPr>
          <w:rFonts w:ascii="Arial" w:cs="Arial" w:hAnsi="Arial" w:eastAsia="Arial"/>
          <w:b w:val="1"/>
          <w:bCs w:val="1"/>
          <w:sz w:val="22"/>
          <w:szCs w:val="22"/>
          <w:u w:color="000000"/>
          <w:shd w:val="nil" w:color="auto" w:fill="auto"/>
          <w:rtl w:val="0"/>
        </w:rPr>
      </w:pPr>
      <w:r>
        <w:rPr>
          <w:rFonts w:ascii="Arial" w:hAnsi="Arial"/>
          <w:b w:val="1"/>
          <w:bCs w:val="1"/>
          <w:sz w:val="22"/>
          <w:szCs w:val="22"/>
          <w:u w:color="000000"/>
          <w:shd w:val="nil" w:color="auto" w:fill="auto"/>
          <w:rtl w:val="0"/>
          <w:lang w:val="it-IT"/>
        </w:rPr>
        <w:t>Geografia</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line="240" w:lineRule="auto"/>
        <w:ind w:left="0" w:right="0" w:firstLine="0"/>
        <w:jc w:val="both"/>
        <w:rPr>
          <w:rFonts w:ascii="Arial" w:cs="Arial" w:hAnsi="Arial" w:eastAsia="Arial"/>
          <w:b w:val="1"/>
          <w:bCs w:val="1"/>
          <w:sz w:val="22"/>
          <w:szCs w:val="22"/>
          <w:u w:color="000000"/>
          <w:rtl w:val="0"/>
        </w:rPr>
      </w:pPr>
      <w:r>
        <w:rPr>
          <w:rFonts w:ascii="Arial" w:hAnsi="Arial"/>
          <w:b w:val="1"/>
          <w:bCs w:val="1"/>
          <w:sz w:val="22"/>
          <w:szCs w:val="22"/>
          <w:u w:color="000000"/>
          <w:rtl w:val="0"/>
          <w:lang w:val="it-IT"/>
        </w:rPr>
        <w:t>Gli strumenti della geografia</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line="240" w:lineRule="auto"/>
        <w:ind w:left="0" w:right="0" w:firstLine="0"/>
        <w:jc w:val="both"/>
        <w:rPr>
          <w:rFonts w:ascii="Arial" w:cs="Arial" w:hAnsi="Arial" w:eastAsia="Arial"/>
          <w:sz w:val="22"/>
          <w:szCs w:val="22"/>
          <w:u w:color="000000"/>
          <w:shd w:val="nil" w:color="auto" w:fill="auto"/>
          <w:rtl w:val="0"/>
        </w:rPr>
      </w:pPr>
      <w:r>
        <w:rPr>
          <w:rFonts w:ascii="Arial" w:hAnsi="Arial"/>
          <w:sz w:val="22"/>
          <w:szCs w:val="22"/>
          <w:u w:color="000000"/>
          <w:shd w:val="nil" w:color="auto" w:fill="auto"/>
          <w:rtl w:val="0"/>
          <w:lang w:val="it-IT"/>
        </w:rPr>
        <w:t>La cartografia. Le principali proiezioni con i rispettivi punti di forza e di debolezza nella rappresentazione della terra. Le coordinate geografiche. Le metacarte. Altri strumenti di rappresentazione: tabelle, diagrammi, grafici</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line="240" w:lineRule="auto"/>
        <w:ind w:left="0" w:right="0" w:firstLine="0"/>
        <w:jc w:val="both"/>
        <w:rPr>
          <w:rFonts w:ascii="Arial" w:cs="Arial" w:hAnsi="Arial" w:eastAsia="Arial"/>
          <w:sz w:val="22"/>
          <w:szCs w:val="22"/>
          <w:u w:color="000000"/>
          <w:shd w:val="nil" w:color="auto" w:fill="auto"/>
          <w:rtl w:val="0"/>
        </w:rPr>
      </w:pP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line="240" w:lineRule="auto"/>
        <w:ind w:left="0" w:right="0" w:firstLine="0"/>
        <w:jc w:val="both"/>
        <w:rPr>
          <w:rFonts w:ascii="Arial" w:cs="Arial" w:hAnsi="Arial" w:eastAsia="Arial"/>
          <w:b w:val="1"/>
          <w:bCs w:val="1"/>
          <w:sz w:val="22"/>
          <w:szCs w:val="22"/>
          <w:u w:color="000000"/>
          <w:rtl w:val="0"/>
        </w:rPr>
      </w:pPr>
      <w:r>
        <w:rPr>
          <w:rFonts w:ascii="Arial" w:hAnsi="Arial"/>
          <w:b w:val="1"/>
          <w:bCs w:val="1"/>
          <w:sz w:val="22"/>
          <w:szCs w:val="22"/>
          <w:u w:color="000000"/>
          <w:rtl w:val="0"/>
          <w:lang w:val="it-IT"/>
        </w:rPr>
        <w:t xml:space="preserve">La terra </w:t>
      </w:r>
      <w:r>
        <w:rPr>
          <w:rFonts w:ascii="Arial" w:hAnsi="Arial" w:hint="default"/>
          <w:b w:val="1"/>
          <w:bCs w:val="1"/>
          <w:sz w:val="22"/>
          <w:szCs w:val="22"/>
          <w:u w:color="000000"/>
          <w:rtl w:val="0"/>
          <w:lang w:val="it-IT"/>
        </w:rPr>
        <w:t xml:space="preserve">è </w:t>
      </w:r>
      <w:r>
        <w:rPr>
          <w:rFonts w:ascii="Arial" w:hAnsi="Arial"/>
          <w:b w:val="1"/>
          <w:bCs w:val="1"/>
          <w:sz w:val="22"/>
          <w:szCs w:val="22"/>
          <w:u w:color="000000"/>
          <w:rtl w:val="0"/>
          <w:lang w:val="it-IT"/>
        </w:rPr>
        <w:t>un sistema</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line="240" w:lineRule="auto"/>
        <w:ind w:left="0" w:right="0" w:firstLine="0"/>
        <w:jc w:val="both"/>
        <w:rPr>
          <w:rFonts w:ascii="Arial" w:cs="Arial" w:hAnsi="Arial" w:eastAsia="Arial"/>
          <w:sz w:val="22"/>
          <w:szCs w:val="22"/>
          <w:u w:color="000000"/>
          <w:shd w:val="nil" w:color="auto" w:fill="auto"/>
          <w:rtl w:val="0"/>
        </w:rPr>
      </w:pPr>
      <w:r>
        <w:rPr>
          <w:rFonts w:ascii="Arial" w:hAnsi="Arial"/>
          <w:sz w:val="22"/>
          <w:szCs w:val="22"/>
          <w:u w:color="000000"/>
          <w:shd w:val="nil" w:color="auto" w:fill="auto"/>
          <w:rtl w:val="0"/>
          <w:lang w:val="it-IT"/>
        </w:rPr>
        <w:t>Le terra come sistema complesso. Le fasce climatiche. L'influenza dell'uomo sull'ambiente dopo la rivoluzione industriale.</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line="240" w:lineRule="auto"/>
        <w:ind w:left="0" w:right="0" w:firstLine="0"/>
        <w:jc w:val="both"/>
        <w:rPr>
          <w:rFonts w:ascii="Arial" w:cs="Arial" w:hAnsi="Arial" w:eastAsia="Arial"/>
          <w:sz w:val="22"/>
          <w:szCs w:val="22"/>
          <w:u w:color="000000"/>
          <w:shd w:val="nil" w:color="auto" w:fill="auto"/>
          <w:rtl w:val="0"/>
        </w:rPr>
      </w:pP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line="240" w:lineRule="auto"/>
        <w:ind w:left="0" w:right="0" w:firstLine="0"/>
        <w:jc w:val="both"/>
        <w:rPr>
          <w:rFonts w:ascii="Arial" w:cs="Arial" w:hAnsi="Arial" w:eastAsia="Arial"/>
          <w:b w:val="1"/>
          <w:bCs w:val="1"/>
          <w:sz w:val="22"/>
          <w:szCs w:val="22"/>
          <w:u w:color="000000"/>
          <w:rtl w:val="0"/>
        </w:rPr>
      </w:pPr>
      <w:r>
        <w:rPr>
          <w:rFonts w:ascii="Arial" w:hAnsi="Arial"/>
          <w:b w:val="1"/>
          <w:bCs w:val="1"/>
          <w:sz w:val="22"/>
          <w:szCs w:val="22"/>
          <w:u w:color="000000"/>
          <w:rtl w:val="0"/>
          <w:lang w:val="it-IT"/>
        </w:rPr>
        <w:t>La Popolazione mondiale</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line="240" w:lineRule="auto"/>
        <w:ind w:left="0" w:right="0" w:firstLine="0"/>
        <w:jc w:val="both"/>
        <w:rPr>
          <w:rFonts w:ascii="Arial" w:cs="Arial" w:hAnsi="Arial" w:eastAsia="Arial"/>
          <w:sz w:val="22"/>
          <w:szCs w:val="22"/>
          <w:u w:color="000000"/>
          <w:rtl w:val="0"/>
        </w:rPr>
      </w:pPr>
      <w:r>
        <w:rPr>
          <w:rFonts w:ascii="Arial" w:hAnsi="Arial"/>
          <w:sz w:val="22"/>
          <w:szCs w:val="22"/>
          <w:u w:color="000000"/>
          <w:rtl w:val="0"/>
          <w:lang w:val="it-IT"/>
        </w:rPr>
        <w:t>Le dinamiche demografiche. L'analisi della popolazione (tasso di natalit</w:t>
      </w:r>
      <w:r>
        <w:rPr>
          <w:rFonts w:ascii="Arial" w:hAnsi="Arial" w:hint="default"/>
          <w:sz w:val="22"/>
          <w:szCs w:val="22"/>
          <w:u w:color="000000"/>
          <w:rtl w:val="0"/>
          <w:lang w:val="it-IT"/>
        </w:rPr>
        <w:t>à</w:t>
      </w:r>
      <w:r>
        <w:rPr>
          <w:rFonts w:ascii="Arial" w:hAnsi="Arial"/>
          <w:sz w:val="22"/>
          <w:szCs w:val="22"/>
          <w:u w:color="000000"/>
          <w:rtl w:val="0"/>
          <w:lang w:val="it-IT"/>
        </w:rPr>
        <w:t>, mortalit</w:t>
      </w:r>
      <w:r>
        <w:rPr>
          <w:rFonts w:ascii="Arial" w:hAnsi="Arial" w:hint="default"/>
          <w:sz w:val="22"/>
          <w:szCs w:val="22"/>
          <w:u w:color="000000"/>
          <w:rtl w:val="0"/>
          <w:lang w:val="it-IT"/>
        </w:rPr>
        <w:t>à</w:t>
      </w:r>
      <w:r>
        <w:rPr>
          <w:rFonts w:ascii="Arial" w:hAnsi="Arial"/>
          <w:sz w:val="22"/>
          <w:szCs w:val="22"/>
          <w:u w:color="000000"/>
          <w:rtl w:val="0"/>
          <w:lang w:val="it-IT"/>
        </w:rPr>
        <w:t>, fecondit</w:t>
      </w:r>
      <w:r>
        <w:rPr>
          <w:rFonts w:ascii="Arial" w:hAnsi="Arial" w:hint="default"/>
          <w:sz w:val="22"/>
          <w:szCs w:val="22"/>
          <w:u w:color="000000"/>
          <w:rtl w:val="0"/>
          <w:lang w:val="it-IT"/>
        </w:rPr>
        <w:t>à</w:t>
      </w:r>
      <w:r>
        <w:rPr>
          <w:rFonts w:ascii="Arial" w:hAnsi="Arial"/>
          <w:sz w:val="22"/>
          <w:szCs w:val="22"/>
          <w:u w:color="000000"/>
          <w:rtl w:val="0"/>
          <w:lang w:val="it-IT"/>
        </w:rPr>
        <w:t>, aspettativa di vita. Le tendenze della popolazione mondiale: invecchiamento e transizione demografica. Le migrazioni: fattori push e fattori pull. La piramide demografica.</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line="240" w:lineRule="auto"/>
        <w:ind w:left="0" w:right="0" w:firstLine="0"/>
        <w:jc w:val="both"/>
        <w:rPr>
          <w:rFonts w:ascii="Arial" w:cs="Arial" w:hAnsi="Arial" w:eastAsia="Arial"/>
          <w:sz w:val="22"/>
          <w:szCs w:val="22"/>
          <w:u w:color="000000"/>
          <w:shd w:val="nil" w:color="auto" w:fill="auto"/>
          <w:rtl w:val="0"/>
        </w:rPr>
      </w:pP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line="240" w:lineRule="auto"/>
        <w:ind w:left="0" w:right="0" w:firstLine="0"/>
        <w:jc w:val="both"/>
        <w:rPr>
          <w:rFonts w:ascii="Arial" w:cs="Arial" w:hAnsi="Arial" w:eastAsia="Arial"/>
          <w:b w:val="1"/>
          <w:bCs w:val="1"/>
          <w:sz w:val="22"/>
          <w:szCs w:val="22"/>
          <w:u w:color="000000"/>
          <w:shd w:val="nil" w:color="auto" w:fill="auto"/>
          <w:rtl w:val="0"/>
        </w:rPr>
      </w:pPr>
      <w:r>
        <w:rPr>
          <w:rFonts w:ascii="Arial" w:hAnsi="Arial"/>
          <w:b w:val="1"/>
          <w:bCs w:val="1"/>
          <w:sz w:val="22"/>
          <w:szCs w:val="22"/>
          <w:u w:color="000000"/>
          <w:rtl w:val="0"/>
          <w:lang w:val="it-IT"/>
        </w:rPr>
        <w:t>Risorse naturali ed energia</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line="240" w:lineRule="auto"/>
        <w:ind w:left="0" w:right="0" w:firstLine="0"/>
        <w:jc w:val="both"/>
        <w:rPr>
          <w:rtl w:val="0"/>
        </w:rPr>
      </w:pPr>
      <w:r>
        <w:rPr>
          <w:rFonts w:ascii="Arial" w:hAnsi="Arial"/>
          <w:sz w:val="22"/>
          <w:szCs w:val="22"/>
          <w:u w:color="000000"/>
          <w:shd w:val="nil" w:color="auto" w:fill="auto"/>
          <w:rtl w:val="0"/>
          <w:lang w:val="it-IT"/>
        </w:rPr>
        <w:t>Risorse rinnovabil e non rinnovabili. La distrubuzione mondiale delle risorse energetiche e delle principali materie prime. Problemi della transiozne energetica.</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9"/>
  </w:abstractNum>
  <w:abstractNum w:abstractNumId="1">
    <w:multiLevelType w:val="hybridMultilevel"/>
    <w:styleLink w:val="Stile importato 9"/>
    <w:lvl w:ilvl="0">
      <w:start w:val="1"/>
      <w:numFmt w:val="bullet"/>
      <w:suff w:val="tab"/>
      <w:lvlText w:val="✓"/>
      <w:lvlJc w:val="left"/>
      <w:pPr>
        <w:tabs>
          <w:tab w:val="left" w:pos="709"/>
          <w:tab w:val="num"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9"/>
          <w:tab w:val="left" w:pos="1418"/>
          <w:tab w:val="num" w:pos="2127"/>
          <w:tab w:val="left" w:pos="2836"/>
          <w:tab w:val="left" w:pos="3545"/>
          <w:tab w:val="left" w:pos="4254"/>
          <w:tab w:val="left" w:pos="4963"/>
          <w:tab w:val="left" w:pos="5672"/>
          <w:tab w:val="left" w:pos="6381"/>
          <w:tab w:val="left" w:pos="7090"/>
          <w:tab w:val="left" w:pos="7799"/>
          <w:tab w:val="left" w:pos="8508"/>
          <w:tab w:val="left" w:pos="9217"/>
        </w:tabs>
        <w:ind w:left="2149" w:hanging="349"/>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9"/>
          <w:tab w:val="left" w:pos="1418"/>
          <w:tab w:val="left" w:pos="2127"/>
          <w:tab w:val="num" w:pos="2836"/>
          <w:tab w:val="left" w:pos="3545"/>
          <w:tab w:val="left" w:pos="4254"/>
          <w:tab w:val="left" w:pos="4963"/>
          <w:tab w:val="left" w:pos="5672"/>
          <w:tab w:val="left" w:pos="6381"/>
          <w:tab w:val="left" w:pos="7090"/>
          <w:tab w:val="left" w:pos="7799"/>
          <w:tab w:val="left" w:pos="8508"/>
          <w:tab w:val="left" w:pos="9217"/>
        </w:tabs>
        <w:ind w:left="2858" w:hanging="33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left" w:pos="1418"/>
          <w:tab w:val="left" w:pos="2127"/>
          <w:tab w:val="left" w:pos="2836"/>
          <w:tab w:val="num" w:pos="3545"/>
          <w:tab w:val="left" w:pos="4254"/>
          <w:tab w:val="left" w:pos="4963"/>
          <w:tab w:val="left" w:pos="5672"/>
          <w:tab w:val="left" w:pos="6381"/>
          <w:tab w:val="left" w:pos="7090"/>
          <w:tab w:val="left" w:pos="7799"/>
          <w:tab w:val="left" w:pos="8508"/>
          <w:tab w:val="left" w:pos="9217"/>
        </w:tabs>
        <w:ind w:left="356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9"/>
          <w:tab w:val="left" w:pos="1418"/>
          <w:tab w:val="left" w:pos="2127"/>
          <w:tab w:val="left" w:pos="2836"/>
          <w:tab w:val="left" w:pos="3545"/>
          <w:tab w:val="num" w:pos="4254"/>
          <w:tab w:val="left" w:pos="4963"/>
          <w:tab w:val="left" w:pos="5672"/>
          <w:tab w:val="left" w:pos="6381"/>
          <w:tab w:val="left" w:pos="7090"/>
          <w:tab w:val="left" w:pos="7799"/>
          <w:tab w:val="left" w:pos="8508"/>
          <w:tab w:val="left" w:pos="9217"/>
        </w:tabs>
        <w:ind w:left="4276" w:hanging="31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left" w:pos="1418"/>
          <w:tab w:val="left" w:pos="2127"/>
          <w:tab w:val="left" w:pos="2836"/>
          <w:tab w:val="left" w:pos="3545"/>
          <w:tab w:val="left" w:pos="4254"/>
          <w:tab w:val="num" w:pos="4963"/>
          <w:tab w:val="left" w:pos="5672"/>
          <w:tab w:val="left" w:pos="6381"/>
          <w:tab w:val="left" w:pos="7090"/>
          <w:tab w:val="left" w:pos="7799"/>
          <w:tab w:val="left" w:pos="8508"/>
          <w:tab w:val="left" w:pos="9217"/>
        </w:tabs>
        <w:ind w:left="4985" w:hanging="30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left" w:pos="1418"/>
          <w:tab w:val="left" w:pos="2127"/>
          <w:tab w:val="left" w:pos="2836"/>
          <w:tab w:val="left" w:pos="3545"/>
          <w:tab w:val="left" w:pos="4254"/>
          <w:tab w:val="left" w:pos="4963"/>
          <w:tab w:val="num" w:pos="5672"/>
          <w:tab w:val="left" w:pos="6381"/>
          <w:tab w:val="left" w:pos="7090"/>
          <w:tab w:val="left" w:pos="7799"/>
          <w:tab w:val="left" w:pos="8508"/>
          <w:tab w:val="left" w:pos="9217"/>
        </w:tabs>
        <w:ind w:left="5694"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9"/>
          <w:tab w:val="left" w:pos="1418"/>
          <w:tab w:val="left" w:pos="2127"/>
          <w:tab w:val="left" w:pos="2836"/>
          <w:tab w:val="left" w:pos="3545"/>
          <w:tab w:val="left" w:pos="4254"/>
          <w:tab w:val="left" w:pos="4963"/>
          <w:tab w:val="left" w:pos="5672"/>
          <w:tab w:val="num" w:pos="6381"/>
          <w:tab w:val="left" w:pos="7090"/>
          <w:tab w:val="left" w:pos="7799"/>
          <w:tab w:val="left" w:pos="8508"/>
          <w:tab w:val="left" w:pos="9217"/>
        </w:tabs>
        <w:ind w:left="6403" w:hanging="283"/>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num" w:pos="7090"/>
          <w:tab w:val="left" w:pos="7799"/>
          <w:tab w:val="left" w:pos="8508"/>
          <w:tab w:val="left" w:pos="9217"/>
        </w:tabs>
        <w:ind w:left="7112" w:hanging="2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10"/>
  </w:abstractNum>
  <w:abstractNum w:abstractNumId="3">
    <w:multiLevelType w:val="hybridMultilevel"/>
    <w:styleLink w:val="Stile importato 10"/>
    <w:lvl w:ilvl="0">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9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1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it-IT"/>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 w:type="numbering" w:styleId="Stile importato 9">
    <w:name w:val="Stile importato 9"/>
    <w:pPr>
      <w:numPr>
        <w:numId w:val="1"/>
      </w:numPr>
    </w:pPr>
  </w:style>
  <w:style w:type="numbering" w:styleId="Stile importato 10">
    <w:name w:val="Stile importato 1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